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B8088D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4750C">
        <w:rPr>
          <w:rFonts w:ascii="Corbel" w:hAnsi="Corbel"/>
          <w:b/>
          <w:bCs/>
          <w:iCs/>
          <w:smallCaps/>
          <w:sz w:val="24"/>
          <w:szCs w:val="24"/>
        </w:rPr>
        <w:t>20</w:t>
      </w:r>
      <w:r w:rsidR="00486CB0">
        <w:rPr>
          <w:rFonts w:ascii="Corbel" w:hAnsi="Corbel"/>
          <w:b/>
          <w:bCs/>
          <w:iCs/>
          <w:smallCaps/>
          <w:sz w:val="24"/>
          <w:szCs w:val="24"/>
        </w:rPr>
        <w:t>19</w:t>
      </w:r>
      <w:r w:rsidR="00DC6D0C" w:rsidRPr="0074750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486CB0">
        <w:rPr>
          <w:rFonts w:ascii="Corbel" w:hAnsi="Corbel"/>
          <w:b/>
          <w:bCs/>
          <w:iCs/>
          <w:smallCaps/>
          <w:sz w:val="24"/>
          <w:szCs w:val="24"/>
        </w:rPr>
        <w:t>2</w:t>
      </w:r>
      <w:r w:rsidR="00DC6D0C" w:rsidRPr="00612921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7C5186E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86CB0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486CB0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335D840" w:rsidR="0085747A" w:rsidRPr="009C54AE" w:rsidRDefault="00256B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BB8">
              <w:rPr>
                <w:rFonts w:ascii="Corbel" w:hAnsi="Corbel"/>
                <w:b w:val="0"/>
                <w:sz w:val="24"/>
                <w:szCs w:val="24"/>
              </w:rPr>
              <w:t>Usługi biznesowe dla MSP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1B45275" w:rsidR="0085747A" w:rsidRPr="00612921" w:rsidRDefault="00256BB8" w:rsidP="00612921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56BB8">
              <w:rPr>
                <w:rFonts w:cs="Calibri"/>
                <w:color w:val="000000"/>
              </w:rPr>
              <w:t>FiR</w:t>
            </w:r>
            <w:proofErr w:type="spellEnd"/>
            <w:r w:rsidRPr="00256BB8">
              <w:rPr>
                <w:rFonts w:cs="Calibri"/>
                <w:color w:val="000000"/>
              </w:rPr>
              <w:t>/I/</w:t>
            </w:r>
            <w:proofErr w:type="spellStart"/>
            <w:r w:rsidRPr="00256BB8">
              <w:rPr>
                <w:rFonts w:cs="Calibri"/>
                <w:color w:val="000000"/>
              </w:rPr>
              <w:t>FiB</w:t>
            </w:r>
            <w:proofErr w:type="spellEnd"/>
            <w:r w:rsidRPr="00256BB8">
              <w:rPr>
                <w:rFonts w:cs="Calibri"/>
                <w:color w:val="000000"/>
              </w:rPr>
              <w:t>/C-1.3b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EE0B8F3" w:rsidR="0085747A" w:rsidRPr="009C54AE" w:rsidRDefault="00482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28F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73C93F" w:rsidR="0085747A" w:rsidRPr="009C54AE" w:rsidRDefault="00C41B9B" w:rsidP="00673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73CD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B56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EE1A20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C4DAA3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1EABB0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6C68C64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9571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8FEAD8D" w:rsidR="00015B8F" w:rsidRPr="009C54AE" w:rsidRDefault="00256BB8" w:rsidP="009571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FC4F5E" w14:textId="77777777" w:rsidR="00217334" w:rsidRPr="00617C46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7D8CCE" w14:textId="77777777" w:rsidR="00217334" w:rsidRPr="009A27B8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05579FC" w:rsidR="0085747A" w:rsidRPr="00217334" w:rsidRDefault="00256BB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73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przedsiębiorczości, ekonomiki i organizacji przedsiębiorstw, a także wymagana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6BB8" w:rsidRPr="009C54AE" w14:paraId="1D38D5E6" w14:textId="77777777" w:rsidTr="00612921">
        <w:tc>
          <w:tcPr>
            <w:tcW w:w="845" w:type="dxa"/>
            <w:vAlign w:val="center"/>
          </w:tcPr>
          <w:p w14:paraId="4B62A855" w14:textId="7D216F77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D0D31BB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istotą, znaczeniem i funkcjonowaniem MSP w gospodarce. </w:t>
            </w:r>
          </w:p>
        </w:tc>
      </w:tr>
      <w:tr w:rsidR="00256BB8" w:rsidRPr="009C54AE" w14:paraId="2547E272" w14:textId="77777777" w:rsidTr="00612921">
        <w:tc>
          <w:tcPr>
            <w:tcW w:w="845" w:type="dxa"/>
            <w:vAlign w:val="center"/>
          </w:tcPr>
          <w:p w14:paraId="28729CF7" w14:textId="0FC186E3" w:rsidR="00256BB8" w:rsidRPr="00256BB8" w:rsidRDefault="00256BB8" w:rsidP="00256BB8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857DAA4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Identyfikowanie potrzeb w zakresie usług biznesowych dla MSP.</w:t>
            </w:r>
          </w:p>
        </w:tc>
      </w:tr>
      <w:tr w:rsidR="00612921" w:rsidRPr="009C54AE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256BB8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F0BAEF9" w:rsidR="00612921" w:rsidRPr="00256BB8" w:rsidRDefault="00256BB8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Określanie wartości i użyteczności usług biznesowych oferowanych na rynku B2B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9C22E66" w:rsidR="00463688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teorii ekonomii, finansów i zarządzania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ich znaczenie w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zakresie ewolucji struktur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metody i techniki analityczne pozwalające pozyskiwać dane w ujęciu mikro i makroekonomicznym</w:t>
            </w:r>
          </w:p>
        </w:tc>
        <w:tc>
          <w:tcPr>
            <w:tcW w:w="1873" w:type="dxa"/>
          </w:tcPr>
          <w:p w14:paraId="208BD672" w14:textId="6BEAF354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5DC6EDCF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podstawowe kategorie ekonomiczne i finansowe oraz 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funkcje w systemie społeczno-ekonomicznym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56E048A" w14:textId="0C382E91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9CEF218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B94B538" w14:textId="3517C31C" w:rsidR="00463688" w:rsidRPr="00463688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istotę tworzenia i rozwoju form indywidualnej</w:t>
            </w:r>
          </w:p>
          <w:p w14:paraId="4AAB609F" w14:textId="3CD5E570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funkcjonowania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sektora finansów publicznych, banków i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ubezpieczeniowych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innych podmiotów doradztwa biznesowego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mechanizmy podejmowania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</w:t>
            </w:r>
          </w:p>
        </w:tc>
        <w:tc>
          <w:tcPr>
            <w:tcW w:w="1873" w:type="dxa"/>
          </w:tcPr>
          <w:p w14:paraId="50A9D459" w14:textId="77777777" w:rsidR="0085747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2BA6A2A8" w14:textId="06C497B2" w:rsidR="00463688" w:rsidRPr="009C54AE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B6116A" w:rsidRPr="009C54AE" w14:paraId="3F865ED6" w14:textId="77777777" w:rsidTr="005E6E85">
        <w:tc>
          <w:tcPr>
            <w:tcW w:w="1701" w:type="dxa"/>
          </w:tcPr>
          <w:p w14:paraId="6E01FB6B" w14:textId="513B05EA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52F012E" w14:textId="2A2E52E7" w:rsidR="00485226" w:rsidRPr="00485226" w:rsidRDefault="000734FD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 xml:space="preserve">ekonomicznych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determinujących sytuację ekonomicznofinansową organizacj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identyfikować czynniki ryzyka ekonomicznego (w tym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finansowego) pochodzące z otoczenia i wnętrza organizacji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raz ocenić ich wpływ na sytuację ekonomiczno-finansową</w:t>
            </w:r>
          </w:p>
          <w:p w14:paraId="5D1719CD" w14:textId="374D2059" w:rsidR="00B6116A" w:rsidRPr="009C54AE" w:rsidRDefault="00485226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26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6EF9B44A" w14:textId="77777777" w:rsid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45B6E5" w14:textId="25823116" w:rsidR="00463688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6116A" w:rsidRPr="009C54AE" w14:paraId="722CF69B" w14:textId="77777777" w:rsidTr="005E6E85">
        <w:tc>
          <w:tcPr>
            <w:tcW w:w="1701" w:type="dxa"/>
          </w:tcPr>
          <w:p w14:paraId="20F103F2" w14:textId="2DDA9FB0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3F3BA01" w14:textId="539158FB" w:rsidR="0010475F" w:rsidRPr="0010475F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współdziałać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 ramach prac</w:t>
            </w:r>
          </w:p>
          <w:p w14:paraId="59312A56" w14:textId="68761DF3" w:rsidR="00B6116A" w:rsidRPr="009C54AE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4E3213C3" w14:textId="7D3F5FA8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9C54AE" w14:paraId="2F7FFFA2" w14:textId="77777777" w:rsidTr="005E6E85">
        <w:tc>
          <w:tcPr>
            <w:tcW w:w="1701" w:type="dxa"/>
          </w:tcPr>
          <w:p w14:paraId="358C4329" w14:textId="4F0D87F6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6BFE684" w14:textId="06208D18" w:rsidR="00892835" w:rsidRPr="00892835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Uznaje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t>znaczenia wiedzy w rozwiązywaniu problemów</w:t>
            </w:r>
          </w:p>
          <w:p w14:paraId="60F9494B" w14:textId="5DC29377" w:rsidR="00B6116A" w:rsidRPr="009C54AE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2835">
              <w:rPr>
                <w:rFonts w:ascii="Corbel" w:hAnsi="Corbel"/>
                <w:b w:val="0"/>
                <w:smallCaps w:val="0"/>
                <w:szCs w:val="24"/>
              </w:rPr>
              <w:t>poznawczych i praktycznych z zakresu nauk 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wobec 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obserwowanych i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zmieniających się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5DA6801" w14:textId="77777777" w:rsidR="00463688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67DB470" w14:textId="501CE576" w:rsidR="00B6116A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116A" w:rsidRPr="00B6116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450C8DF7" w14:textId="77777777" w:rsidTr="005E6E85">
        <w:tc>
          <w:tcPr>
            <w:tcW w:w="1701" w:type="dxa"/>
          </w:tcPr>
          <w:p w14:paraId="5C7EC69D" w14:textId="277AFBB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A464C09" w14:textId="77777777" w:rsidR="00E8218E" w:rsidRPr="00E8218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8218E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przejawiającego</w:t>
            </w:r>
          </w:p>
          <w:p w14:paraId="069649EF" w14:textId="69F42EA8" w:rsidR="00B6116A" w:rsidRPr="009C54A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8E">
              <w:rPr>
                <w:rFonts w:ascii="Corbel" w:hAnsi="Corbel"/>
                <w:b w:val="0"/>
                <w:smallCaps w:val="0"/>
                <w:szCs w:val="24"/>
              </w:rPr>
              <w:t>się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generowaniu pomysłów </w:t>
            </w:r>
            <w:r w:rsidR="00892835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E9F0195" w14:textId="41CB001C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6BB8" w:rsidRPr="009C54AE" w14:paraId="5532AAAA" w14:textId="77777777" w:rsidTr="00612921">
        <w:tc>
          <w:tcPr>
            <w:tcW w:w="9520" w:type="dxa"/>
          </w:tcPr>
          <w:p w14:paraId="760C695A" w14:textId="7D52114C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Małe i średnie przedsiębiorstwa jako przejaw indywidualnej przedsiębiorczości. Pojęcie, kryteria wyróżniania MSP, cechy jakościowe. Znaczenie MSP w gospodarce.</w:t>
            </w:r>
          </w:p>
        </w:tc>
      </w:tr>
      <w:tr w:rsidR="00256BB8" w:rsidRPr="009C54AE" w14:paraId="4AE4DDAB" w14:textId="77777777" w:rsidTr="00612921">
        <w:tc>
          <w:tcPr>
            <w:tcW w:w="9520" w:type="dxa"/>
          </w:tcPr>
          <w:p w14:paraId="13CA1719" w14:textId="217F7764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Bariery funkcjonowania i rozwoju MSP.</w:t>
            </w:r>
          </w:p>
        </w:tc>
      </w:tr>
      <w:tr w:rsidR="00256BB8" w:rsidRPr="009C54AE" w14:paraId="551073A5" w14:textId="77777777" w:rsidTr="00612921">
        <w:tc>
          <w:tcPr>
            <w:tcW w:w="9520" w:type="dxa"/>
          </w:tcPr>
          <w:p w14:paraId="4918BCD1" w14:textId="32140A5A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biznesowe w kontekście ograniczania i niwelowania barier rozwoju MSP.</w:t>
            </w:r>
          </w:p>
        </w:tc>
      </w:tr>
      <w:tr w:rsidR="00256BB8" w:rsidRPr="009C54AE" w14:paraId="28FCFADD" w14:textId="77777777" w:rsidTr="00612921">
        <w:tc>
          <w:tcPr>
            <w:tcW w:w="9520" w:type="dxa"/>
          </w:tcPr>
          <w:p w14:paraId="635E0544" w14:textId="45B4FF6E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Kreowanie przewagi konkurencyjnej przez MŚP, trendy w rozwoju przedsiębiorczości małej skali.</w:t>
            </w:r>
          </w:p>
        </w:tc>
      </w:tr>
      <w:tr w:rsidR="00256BB8" w:rsidRPr="009C54AE" w14:paraId="6498206B" w14:textId="77777777" w:rsidTr="00612921">
        <w:tc>
          <w:tcPr>
            <w:tcW w:w="9520" w:type="dxa"/>
          </w:tcPr>
          <w:p w14:paraId="08CE1213" w14:textId="6B502295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doradcze i wdrożeniowe dla biznesu: usługi informatyczne, prawne, badawczo-rozwojowe, marketingowe, finansowe.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A14520C" w14:textId="43079DBE" w:rsidR="00612921" w:rsidRPr="0095715F" w:rsidRDefault="00612921" w:rsidP="0095715F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95715F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750B70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9C54AE" w:rsidRDefault="0091264C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C05F44">
        <w:tc>
          <w:tcPr>
            <w:tcW w:w="1985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BF967C0" w14:textId="62B81CB4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C05F44">
        <w:tc>
          <w:tcPr>
            <w:tcW w:w="1985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C56180A" w14:textId="21561EB2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5DE4E0C4" w14:textId="78D7E15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8DA1CD6" w14:textId="77777777" w:rsidTr="00C05F44">
        <w:tc>
          <w:tcPr>
            <w:tcW w:w="1985" w:type="dxa"/>
          </w:tcPr>
          <w:p w14:paraId="1413BCF3" w14:textId="603A677F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44772A" w14:textId="7FE463A8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928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26" w:type="dxa"/>
          </w:tcPr>
          <w:p w14:paraId="619C6BA2" w14:textId="0CEBBFD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93B477B" w14:textId="77777777" w:rsidTr="00C05F44">
        <w:tc>
          <w:tcPr>
            <w:tcW w:w="1985" w:type="dxa"/>
          </w:tcPr>
          <w:p w14:paraId="729128A9" w14:textId="35D9671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45D1E350" w14:textId="47406B1B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00A6116" w14:textId="4B2A4AE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5B7D95F1" w14:textId="77777777" w:rsidTr="00C05F44">
        <w:tc>
          <w:tcPr>
            <w:tcW w:w="1985" w:type="dxa"/>
          </w:tcPr>
          <w:p w14:paraId="582BDD24" w14:textId="6C8EC86D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25CF9ABA" w14:textId="5E6C8DE5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86F9395" w14:textId="30877C0C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30F4E20" w14:textId="77777777" w:rsidR="00612921" w:rsidRPr="0095715F" w:rsidRDefault="00612921" w:rsidP="00612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</w:p>
          <w:p w14:paraId="2D35238D" w14:textId="791E88DC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kolokwium (70% wartości końcowej oceny),</w:t>
            </w:r>
          </w:p>
          <w:p w14:paraId="6AA1B0DC" w14:textId="77777777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esej (30% wartości końcowej oceny).</w:t>
            </w:r>
          </w:p>
          <w:p w14:paraId="54225531" w14:textId="3E82D5FC" w:rsidR="0085747A" w:rsidRPr="00AF5927" w:rsidRDefault="00AF5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kolokwium jest uzyskanie 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napisanie referatu itp.)</w:t>
            </w:r>
          </w:p>
        </w:tc>
        <w:tc>
          <w:tcPr>
            <w:tcW w:w="4677" w:type="dxa"/>
          </w:tcPr>
          <w:p w14:paraId="623A0AA5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lastRenderedPageBreak/>
              <w:t>33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EE429D3" w:rsidR="0085747A" w:rsidRPr="0074750C" w:rsidRDefault="00AF5927" w:rsidP="0095715F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74750C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74750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DFC8F27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D0CAF93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274BD41F" w:rsidR="0085747A" w:rsidRPr="00256BB8" w:rsidRDefault="00256BB8" w:rsidP="00673CD8">
            <w:pPr>
              <w:pStyle w:val="Punktygwne"/>
              <w:numPr>
                <w:ilvl w:val="0"/>
                <w:numId w:val="5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Kuczewska L., Nowacki R., Innowacyjność usług biznesowych w podnoszeniu konkurencyjności przedsiębiorstw, 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53FA9" w14:textId="489A4539" w:rsidR="00256BB8" w:rsidRPr="00256BB8" w:rsidRDefault="00256BB8" w:rsidP="00673CD8">
            <w:pPr>
              <w:pStyle w:val="Punktygwne"/>
              <w:numPr>
                <w:ilvl w:val="0"/>
                <w:numId w:val="4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Wyszkowska-Kuna J., Usługi biznesowe oparte na wiedzy: wpływ na konkurencyjność gospodarki na przykładzie wybranych krajów Unii Europejskiej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Uniwersytet Łódzki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17CF12" w14:textId="23D369A7" w:rsidR="0085747A" w:rsidRPr="0095715F" w:rsidRDefault="00256BB8" w:rsidP="00256BB8">
            <w:pPr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sz w:val="24"/>
                <w:szCs w:val="24"/>
              </w:rPr>
            </w:pPr>
            <w:r w:rsidRPr="0095715F">
              <w:rPr>
                <w:sz w:val="24"/>
                <w:szCs w:val="24"/>
              </w:rPr>
              <w:t xml:space="preserve">Dybka S., Uwarunkowania i wykorzystanie marketing </w:t>
            </w:r>
            <w:proofErr w:type="spellStart"/>
            <w:r w:rsidRPr="0095715F">
              <w:rPr>
                <w:sz w:val="24"/>
                <w:szCs w:val="24"/>
              </w:rPr>
              <w:t>intelligence</w:t>
            </w:r>
            <w:proofErr w:type="spellEnd"/>
            <w:r w:rsidRPr="0095715F">
              <w:rPr>
                <w:sz w:val="24"/>
                <w:szCs w:val="24"/>
              </w:rPr>
              <w:t xml:space="preserve"> w przedsiębiorstwach sektora MŚP Przedsiębiorczość i Zarządzanie, 2017, tom XXVIII, Zeszyt. 4, cz. 1, s. 103-117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61F33" w14:textId="77777777" w:rsidR="00C93773" w:rsidRDefault="00C93773" w:rsidP="00C16ABF">
      <w:pPr>
        <w:spacing w:after="0" w:line="240" w:lineRule="auto"/>
      </w:pPr>
      <w:r>
        <w:separator/>
      </w:r>
    </w:p>
  </w:endnote>
  <w:endnote w:type="continuationSeparator" w:id="0">
    <w:p w14:paraId="50F0A47D" w14:textId="77777777" w:rsidR="00C93773" w:rsidRDefault="00C937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DB9FA" w14:textId="77777777" w:rsidR="00C93773" w:rsidRDefault="00C93773" w:rsidP="00C16ABF">
      <w:pPr>
        <w:spacing w:after="0" w:line="240" w:lineRule="auto"/>
      </w:pPr>
      <w:r>
        <w:separator/>
      </w:r>
    </w:p>
  </w:footnote>
  <w:footnote w:type="continuationSeparator" w:id="0">
    <w:p w14:paraId="4B6F7948" w14:textId="77777777" w:rsidR="00C93773" w:rsidRDefault="00C9377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0CAA57D0"/>
    <w:lvl w:ilvl="0" w:tplc="3A98632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EF2AED"/>
    <w:multiLevelType w:val="hybridMultilevel"/>
    <w:tmpl w:val="DD0256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9CB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334"/>
    <w:rsid w:val="0022477D"/>
    <w:rsid w:val="002278A9"/>
    <w:rsid w:val="002336F9"/>
    <w:rsid w:val="0024028F"/>
    <w:rsid w:val="00244ABC"/>
    <w:rsid w:val="00256B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88"/>
    <w:rsid w:val="004652C2"/>
    <w:rsid w:val="004706D1"/>
    <w:rsid w:val="00471326"/>
    <w:rsid w:val="0047598D"/>
    <w:rsid w:val="004828F7"/>
    <w:rsid w:val="004840FD"/>
    <w:rsid w:val="00485226"/>
    <w:rsid w:val="00486CB0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40A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3CD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50C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835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5715F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40ADB"/>
    <w:rsid w:val="00B43B77"/>
    <w:rsid w:val="00B43E80"/>
    <w:rsid w:val="00B55255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377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10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65E4BBF-43D7-443F-B21A-698F8E5F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7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05B5E-056F-4804-8777-B883C939A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859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10</cp:revision>
  <cp:lastPrinted>2019-02-06T12:12:00Z</cp:lastPrinted>
  <dcterms:created xsi:type="dcterms:W3CDTF">2021-01-31T21:17:00Z</dcterms:created>
  <dcterms:modified xsi:type="dcterms:W3CDTF">2021-11-04T13:31:00Z</dcterms:modified>
</cp:coreProperties>
</file>